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84" w:rsidRDefault="00971865">
      <w:pPr>
        <w:jc w:val="lef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</w:p>
    <w:p w:rsidR="00E55284" w:rsidRDefault="00971865">
      <w:pPr>
        <w:jc w:val="center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方正小标宋_GBK" w:hint="eastAsia"/>
          <w:sz w:val="32"/>
          <w:szCs w:val="32"/>
        </w:rPr>
        <w:t>进出口归入小轿车、越野车税则号列的商品技术特性要求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313"/>
        <w:gridCol w:w="1631"/>
        <w:gridCol w:w="10618"/>
      </w:tblGrid>
      <w:tr w:rsidR="00E55284"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税则号列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商品名称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 w:rsidP="00971865">
            <w:pPr>
              <w:autoSpaceDN w:val="0"/>
              <w:ind w:firstLineChars="179" w:firstLine="431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商品</w:t>
            </w:r>
            <w:r>
              <w:rPr>
                <w:rFonts w:ascii="宋体" w:cs="宋体"/>
                <w:b/>
                <w:color w:val="000000"/>
                <w:sz w:val="24"/>
              </w:rPr>
              <w:t>技术特性要求</w:t>
            </w:r>
          </w:p>
        </w:tc>
      </w:tr>
      <w:tr w:rsidR="00E55284"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8703.2361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小轿车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归入税则号列</w:t>
            </w:r>
            <w:r>
              <w:rPr>
                <w:rFonts w:ascii="宋体" w:cs="宋体" w:hint="eastAsia"/>
                <w:color w:val="000000"/>
                <w:sz w:val="24"/>
              </w:rPr>
              <w:t>8703.2361</w:t>
            </w:r>
            <w:r>
              <w:rPr>
                <w:rFonts w:ascii="宋体" w:cs="宋体" w:hint="eastAsia"/>
                <w:color w:val="000000"/>
                <w:sz w:val="24"/>
              </w:rPr>
              <w:t>的小轿车</w:t>
            </w:r>
            <w:r>
              <w:rPr>
                <w:rFonts w:ascii="宋体" w:cs="宋体"/>
                <w:color w:val="000000"/>
                <w:sz w:val="24"/>
              </w:rPr>
              <w:t>，应属于具有</w:t>
            </w:r>
            <w:r>
              <w:rPr>
                <w:rFonts w:ascii="宋体" w:cs="宋体" w:hint="eastAsia"/>
                <w:color w:val="000000"/>
                <w:sz w:val="24"/>
              </w:rPr>
              <w:t>如下两项技术特性之一的乘用车，但越野车除外：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sz w:val="24"/>
              </w:rPr>
              <w:t>车身结构为三厢式车身</w:t>
            </w:r>
            <w:r>
              <w:rPr>
                <w:rFonts w:ascii="宋体" w:cs="宋体"/>
                <w:color w:val="000000"/>
                <w:sz w:val="24"/>
              </w:rPr>
              <w:t>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2.</w:t>
            </w:r>
            <w:r>
              <w:rPr>
                <w:rFonts w:ascii="宋体" w:cs="宋体" w:hint="eastAsia"/>
                <w:color w:val="000000"/>
                <w:sz w:val="24"/>
              </w:rPr>
              <w:t>车身结构为两厢式车身，且同时具有以下条件：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</w:rPr>
              <w:t>）座位数不超过</w:t>
            </w:r>
            <w:r>
              <w:rPr>
                <w:rFonts w:ascii="宋体" w:cs="宋体" w:hint="eastAsia"/>
                <w:color w:val="000000"/>
                <w:sz w:val="24"/>
              </w:rPr>
              <w:t>5</w:t>
            </w:r>
            <w:r>
              <w:rPr>
                <w:rFonts w:ascii="宋体" w:cs="宋体" w:hint="eastAsia"/>
                <w:color w:val="000000"/>
                <w:sz w:val="24"/>
              </w:rPr>
              <w:t>座，座椅（含可折叠座椅）不超过两排且无侧向布置；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</w:rPr>
              <w:t>）一半以上的发动机长度位于车辆前风窗玻璃最前点以前，且转向盘的中心位于车辆总长的前四分之一部分之后；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</w:rPr>
              <w:t>）车长不大于</w:t>
            </w:r>
            <w:r>
              <w:rPr>
                <w:rFonts w:ascii="宋体" w:cs="宋体" w:hint="eastAsia"/>
                <w:color w:val="000000"/>
                <w:sz w:val="24"/>
              </w:rPr>
              <w:t xml:space="preserve">4000 </w:t>
            </w:r>
            <w:r>
              <w:rPr>
                <w:rFonts w:ascii="宋体" w:cs="宋体" w:hint="eastAsia"/>
                <w:color w:val="000000"/>
                <w:sz w:val="24"/>
              </w:rPr>
              <w:t>mm</w:t>
            </w:r>
            <w:r>
              <w:rPr>
                <w:rFonts w:ascii="宋体" w:cs="宋体" w:hint="eastAsia"/>
                <w:color w:val="000000"/>
                <w:sz w:val="24"/>
              </w:rPr>
              <w:t>，或车长大于</w:t>
            </w:r>
            <w:r>
              <w:rPr>
                <w:rFonts w:ascii="宋体" w:cs="宋体" w:hint="eastAsia"/>
                <w:color w:val="000000"/>
                <w:sz w:val="24"/>
              </w:rPr>
              <w:t>4000mm</w:t>
            </w:r>
            <w:r>
              <w:rPr>
                <w:rFonts w:ascii="宋体" w:cs="宋体" w:hint="eastAsia"/>
                <w:color w:val="000000"/>
                <w:sz w:val="24"/>
              </w:rPr>
              <w:t>但不大于</w:t>
            </w:r>
            <w:r>
              <w:rPr>
                <w:rFonts w:ascii="宋体" w:cs="宋体" w:hint="eastAsia"/>
                <w:color w:val="000000"/>
                <w:sz w:val="24"/>
              </w:rPr>
              <w:t>5200 mm</w:t>
            </w:r>
            <w:r>
              <w:rPr>
                <w:rFonts w:ascii="宋体" w:cs="宋体" w:hint="eastAsia"/>
                <w:color w:val="000000"/>
                <w:sz w:val="24"/>
              </w:rPr>
              <w:t>且车辆处于整车整备质量状态下车顶外覆盖件最大离地高度不大于</w:t>
            </w:r>
            <w:r>
              <w:rPr>
                <w:rFonts w:ascii="宋体" w:cs="宋体" w:hint="eastAsia"/>
                <w:color w:val="000000"/>
                <w:sz w:val="24"/>
              </w:rPr>
              <w:t>1580mm</w:t>
            </w:r>
            <w:r>
              <w:rPr>
                <w:rFonts w:ascii="宋体" w:cs="宋体" w:hint="eastAsia"/>
                <w:color w:val="000000"/>
                <w:sz w:val="24"/>
              </w:rPr>
              <w:t>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注</w:t>
            </w:r>
            <w:r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cs="宋体"/>
                <w:color w:val="000000"/>
                <w:sz w:val="24"/>
              </w:rPr>
              <w:t>：</w:t>
            </w:r>
            <w:r>
              <w:rPr>
                <w:rFonts w:ascii="宋体" w:cs="宋体" w:hint="eastAsia"/>
                <w:color w:val="000000"/>
                <w:sz w:val="24"/>
              </w:rPr>
              <w:t>一半以上的发动机长度，对于前横置发动机，为发动机曲轴中心线；对于前纵置发动机，为发动机第一缸和最后一缸缸心距的中心线。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注</w:t>
            </w:r>
            <w:r>
              <w:rPr>
                <w:rFonts w:ascii="宋体" w:cs="宋体" w:hint="eastAsia"/>
                <w:color w:val="000000"/>
                <w:sz w:val="24"/>
              </w:rPr>
              <w:t>2</w:t>
            </w:r>
            <w:r>
              <w:rPr>
                <w:rFonts w:ascii="宋体" w:cs="宋体"/>
                <w:color w:val="000000"/>
                <w:sz w:val="24"/>
              </w:rPr>
              <w:t>：</w:t>
            </w:r>
            <w:r>
              <w:rPr>
                <w:rFonts w:ascii="宋体" w:cs="宋体" w:hint="eastAsia"/>
                <w:color w:val="000000"/>
                <w:sz w:val="24"/>
              </w:rPr>
              <w:t>两厢式车身指动力总成舱、客舱和行李舱在外形上形成两个空间形态的车身，乘用车的行李舱和客舱内部贯通（包括行李舱由一块可移动的隔板分割成上下两部分后，仅上半部分与乘客舱贯通的</w:t>
            </w:r>
            <w:r>
              <w:rPr>
                <w:rFonts w:ascii="宋体" w:cs="宋体"/>
                <w:color w:val="000000"/>
                <w:sz w:val="24"/>
              </w:rPr>
              <w:t>情</w:t>
            </w:r>
            <w:r>
              <w:rPr>
                <w:rFonts w:ascii="宋体" w:cs="宋体" w:hint="eastAsia"/>
                <w:color w:val="000000"/>
                <w:sz w:val="24"/>
              </w:rPr>
              <w:t>形</w:t>
            </w:r>
            <w:r>
              <w:rPr>
                <w:rFonts w:ascii="宋体" w:cs="宋体"/>
                <w:color w:val="000000"/>
                <w:sz w:val="24"/>
              </w:rPr>
              <w:t>）</w:t>
            </w:r>
            <w:r>
              <w:rPr>
                <w:rFonts w:ascii="宋体" w:cs="宋体" w:hint="eastAsia"/>
                <w:color w:val="000000"/>
                <w:sz w:val="24"/>
              </w:rPr>
              <w:t>；三厢式车身指动力总成舱、客舱和行李舱在外形上形成各自独立形态的车身。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注</w:t>
            </w:r>
            <w:r>
              <w:rPr>
                <w:rFonts w:ascii="宋体" w:cs="宋体" w:hint="eastAsia"/>
                <w:color w:val="00000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</w:rPr>
              <w:t>：车</w:t>
            </w:r>
            <w:r>
              <w:rPr>
                <w:rFonts w:ascii="宋体" w:cs="宋体" w:hint="eastAsia"/>
                <w:color w:val="000000"/>
                <w:sz w:val="24"/>
              </w:rPr>
              <w:t>顶外覆盖件是指车身顶部外表面的结构件，不包括行李架、天线等附加在车顶上的附件。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lastRenderedPageBreak/>
              <w:t>归入税则号列</w:t>
            </w:r>
            <w:r>
              <w:rPr>
                <w:rFonts w:ascii="宋体" w:cs="宋体" w:hint="eastAsia"/>
                <w:color w:val="000000"/>
                <w:sz w:val="24"/>
              </w:rPr>
              <w:t>8703.2361</w:t>
            </w:r>
            <w:r>
              <w:rPr>
                <w:rFonts w:ascii="宋体" w:cs="宋体" w:hint="eastAsia"/>
                <w:color w:val="000000"/>
                <w:sz w:val="24"/>
              </w:rPr>
              <w:t>的小轿车</w:t>
            </w:r>
            <w:r>
              <w:rPr>
                <w:rFonts w:ascii="宋体" w:cs="宋体"/>
                <w:color w:val="000000"/>
                <w:sz w:val="24"/>
              </w:rPr>
              <w:t>，</w:t>
            </w:r>
            <w:r>
              <w:rPr>
                <w:rFonts w:ascii="宋体" w:cs="宋体" w:hint="eastAsia"/>
                <w:color w:val="000000"/>
                <w:sz w:val="24"/>
              </w:rPr>
              <w:t>仅装有点燃式往复式活塞内燃发动机，气缸容量（排气量）超过</w:t>
            </w:r>
            <w:r>
              <w:rPr>
                <w:rFonts w:ascii="宋体" w:cs="宋体" w:hint="eastAsia"/>
                <w:color w:val="000000"/>
                <w:sz w:val="24"/>
              </w:rPr>
              <w:t>2500</w:t>
            </w:r>
            <w:r>
              <w:rPr>
                <w:rFonts w:ascii="宋体" w:cs="宋体" w:hint="eastAsia"/>
                <w:color w:val="000000"/>
                <w:sz w:val="24"/>
              </w:rPr>
              <w:t>毫升，但不超过</w:t>
            </w:r>
            <w:r>
              <w:rPr>
                <w:rFonts w:ascii="宋体" w:cs="宋体" w:hint="eastAsia"/>
                <w:color w:val="000000"/>
                <w:sz w:val="24"/>
              </w:rPr>
              <w:t>3000</w:t>
            </w:r>
            <w:r>
              <w:rPr>
                <w:rFonts w:ascii="宋体" w:cs="宋体" w:hint="eastAsia"/>
                <w:color w:val="000000"/>
                <w:sz w:val="24"/>
              </w:rPr>
              <w:t>毫升。一般具有以下特征：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sz w:val="24"/>
              </w:rPr>
              <w:t>在驾驶员和前排乘客后面的空间具有供各人乘坐的固定座位，并带有安全装置（例如，座椅安全带或安装座位安全带的定位点和配件），或具有固定的定位点和配件，以备安装座椅和安全设备；这些座椅可以是固定的、折叠的或可从定位点移走的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2.</w:t>
            </w:r>
            <w:r>
              <w:rPr>
                <w:rFonts w:ascii="宋体" w:cs="宋体" w:hint="eastAsia"/>
                <w:color w:val="000000"/>
                <w:sz w:val="24"/>
              </w:rPr>
              <w:t>沿车厢两侧带有后窗；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3.</w:t>
            </w:r>
            <w:r>
              <w:rPr>
                <w:rFonts w:ascii="宋体" w:cs="宋体" w:hint="eastAsia"/>
                <w:color w:val="000000"/>
                <w:sz w:val="24"/>
              </w:rPr>
              <w:t>在车厢两侧或后部具有带窗的</w:t>
            </w:r>
            <w:r>
              <w:rPr>
                <w:rFonts w:ascii="宋体" w:cs="宋体" w:hint="eastAsia"/>
                <w:color w:val="000000"/>
                <w:sz w:val="24"/>
              </w:rPr>
              <w:t>滑动式、外掀式或提升式车门；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4.</w:t>
            </w:r>
            <w:r>
              <w:rPr>
                <w:rFonts w:ascii="宋体" w:cs="宋体" w:hint="eastAsia"/>
                <w:color w:val="000000"/>
                <w:sz w:val="24"/>
              </w:rPr>
              <w:t>与乘客区间相连的整个车厢内部具有装饰精致、配置舒适的特征（例如，配置地毯、通风设备、内部照明和烟灰缸等）。</w:t>
            </w:r>
          </w:p>
        </w:tc>
      </w:tr>
      <w:tr w:rsidR="00E55284">
        <w:trPr>
          <w:trHeight w:val="733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lastRenderedPageBreak/>
              <w:t>8703.2362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sz w:val="24"/>
              </w:rPr>
              <w:t>越野车</w:t>
            </w:r>
          </w:p>
        </w:tc>
        <w:tc>
          <w:tcPr>
            <w:tcW w:w="10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归入税则号列</w:t>
            </w:r>
            <w:r>
              <w:rPr>
                <w:rFonts w:ascii="宋体" w:cs="宋体" w:hint="eastAsia"/>
                <w:color w:val="000000"/>
                <w:sz w:val="24"/>
              </w:rPr>
              <w:t>8703.2362</w:t>
            </w:r>
            <w:r>
              <w:rPr>
                <w:rFonts w:ascii="宋体" w:cs="宋体"/>
                <w:color w:val="000000"/>
                <w:sz w:val="24"/>
              </w:rPr>
              <w:t>的</w:t>
            </w:r>
            <w:r>
              <w:rPr>
                <w:rFonts w:ascii="宋体" w:cs="宋体" w:hint="eastAsia"/>
                <w:color w:val="000000"/>
                <w:sz w:val="24"/>
              </w:rPr>
              <w:t>越野车，应</w:t>
            </w:r>
            <w:r>
              <w:rPr>
                <w:rFonts w:ascii="宋体" w:cs="宋体"/>
                <w:color w:val="000000"/>
                <w:sz w:val="24"/>
              </w:rPr>
              <w:t>为</w:t>
            </w:r>
            <w:r>
              <w:rPr>
                <w:rFonts w:ascii="宋体" w:cs="宋体" w:hint="eastAsia"/>
                <w:color w:val="000000"/>
                <w:sz w:val="24"/>
              </w:rPr>
              <w:t>具有如下各项技术特性的乘用车：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1.</w:t>
            </w:r>
            <w:r>
              <w:rPr>
                <w:rFonts w:ascii="宋体" w:cs="宋体" w:hint="eastAsia"/>
                <w:color w:val="000000"/>
                <w:sz w:val="24"/>
              </w:rPr>
              <w:t>至少有一个前轴和至少有一个后轴同时驱动（包括一个驱动轴可以脱开的车辆）。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2.</w:t>
            </w:r>
            <w:r>
              <w:rPr>
                <w:rFonts w:ascii="宋体" w:cs="宋体" w:hint="eastAsia"/>
                <w:color w:val="000000"/>
                <w:sz w:val="24"/>
              </w:rPr>
              <w:t>至少有一个差速锁止机构或至少有一个类似作用的机构。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3.</w:t>
            </w:r>
            <w:r>
              <w:rPr>
                <w:rFonts w:ascii="宋体" w:cs="宋体" w:hint="eastAsia"/>
                <w:color w:val="000000"/>
                <w:sz w:val="24"/>
              </w:rPr>
              <w:t>车辆处于整车整备质量和一位驾驶员状态下，单车计算爬坡度不小于</w:t>
            </w:r>
            <w:r>
              <w:rPr>
                <w:rFonts w:ascii="宋体" w:cs="宋体" w:hint="eastAsia"/>
                <w:color w:val="000000"/>
                <w:sz w:val="24"/>
              </w:rPr>
              <w:t>30%</w:t>
            </w:r>
            <w:r>
              <w:rPr>
                <w:rFonts w:ascii="宋体" w:cs="宋体" w:hint="eastAsia"/>
                <w:color w:val="000000"/>
                <w:sz w:val="24"/>
              </w:rPr>
              <w:t>，并至少具有如下六项技术特性中的五项：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</w:rPr>
              <w:t>）接近角不小于</w:t>
            </w:r>
            <w:r>
              <w:rPr>
                <w:rFonts w:ascii="宋体" w:cs="宋体" w:hint="eastAsia"/>
                <w:color w:val="000000"/>
                <w:sz w:val="24"/>
              </w:rPr>
              <w:t>25</w:t>
            </w:r>
            <w:r>
              <w:rPr>
                <w:rFonts w:ascii="宋体" w:cs="宋体" w:hint="eastAsia"/>
                <w:color w:val="000000"/>
                <w:sz w:val="24"/>
              </w:rPr>
              <w:t>°；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</w:rPr>
              <w:t>）离去角不小于</w:t>
            </w:r>
            <w:r>
              <w:rPr>
                <w:rFonts w:ascii="宋体" w:cs="宋体" w:hint="eastAsia"/>
                <w:color w:val="000000"/>
                <w:sz w:val="24"/>
              </w:rPr>
              <w:t>20</w:t>
            </w:r>
            <w:r>
              <w:rPr>
                <w:rFonts w:ascii="宋体" w:cs="宋体" w:hint="eastAsia"/>
                <w:color w:val="000000"/>
                <w:sz w:val="24"/>
              </w:rPr>
              <w:t>°；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</w:rPr>
              <w:t>）纵向通过角不小于</w:t>
            </w:r>
            <w:r>
              <w:rPr>
                <w:rFonts w:ascii="宋体" w:cs="宋体" w:hint="eastAsia"/>
                <w:color w:val="000000"/>
                <w:sz w:val="24"/>
              </w:rPr>
              <w:t>20</w:t>
            </w:r>
            <w:r>
              <w:rPr>
                <w:rFonts w:ascii="宋体" w:cs="宋体" w:hint="eastAsia"/>
                <w:color w:val="000000"/>
                <w:sz w:val="24"/>
              </w:rPr>
              <w:t>°；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sz w:val="24"/>
              </w:rPr>
              <w:t>）前轴离地间隙不小于</w:t>
            </w:r>
            <w:r>
              <w:rPr>
                <w:rFonts w:ascii="宋体" w:cs="宋体" w:hint="eastAsia"/>
                <w:color w:val="000000"/>
                <w:sz w:val="24"/>
              </w:rPr>
              <w:t>180mm</w:t>
            </w:r>
            <w:r>
              <w:rPr>
                <w:rFonts w:ascii="宋体" w:cs="宋体" w:hint="eastAsia"/>
                <w:color w:val="000000"/>
                <w:sz w:val="24"/>
              </w:rPr>
              <w:t>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5</w:t>
            </w:r>
            <w:r>
              <w:rPr>
                <w:rFonts w:ascii="宋体" w:cs="宋体" w:hint="eastAsia"/>
                <w:color w:val="000000"/>
                <w:sz w:val="24"/>
              </w:rPr>
              <w:t>）后轴离地间隙不小于</w:t>
            </w:r>
            <w:r>
              <w:rPr>
                <w:rFonts w:ascii="宋体" w:cs="宋体" w:hint="eastAsia"/>
                <w:color w:val="000000"/>
                <w:sz w:val="24"/>
              </w:rPr>
              <w:t>180mm</w:t>
            </w:r>
            <w:r>
              <w:rPr>
                <w:rFonts w:ascii="宋体" w:cs="宋体" w:hint="eastAsia"/>
                <w:color w:val="000000"/>
                <w:sz w:val="24"/>
              </w:rPr>
              <w:t>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6</w:t>
            </w:r>
            <w:r>
              <w:rPr>
                <w:rFonts w:ascii="宋体" w:cs="宋体" w:hint="eastAsia"/>
                <w:color w:val="000000"/>
                <w:sz w:val="24"/>
              </w:rPr>
              <w:t>）前后轴间的离地间隙不小于</w:t>
            </w:r>
            <w:r>
              <w:rPr>
                <w:rFonts w:ascii="宋体" w:cs="宋体" w:hint="eastAsia"/>
                <w:color w:val="000000"/>
                <w:sz w:val="24"/>
              </w:rPr>
              <w:t>200mm</w:t>
            </w:r>
            <w:r>
              <w:rPr>
                <w:rFonts w:ascii="宋体" w:cs="宋体" w:hint="eastAsia"/>
                <w:color w:val="000000"/>
                <w:sz w:val="24"/>
              </w:rPr>
              <w:t>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4.</w:t>
            </w:r>
            <w:r>
              <w:rPr>
                <w:rFonts w:ascii="宋体" w:cs="宋体" w:hint="eastAsia"/>
                <w:color w:val="000000"/>
                <w:sz w:val="24"/>
              </w:rPr>
              <w:t>车身结构为两厢式车身时，一半以上的发动机长度位于车辆前风窗玻璃最前点以前，且转向盘的中心位于车辆总长的前四分之一部分之后。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注：装有高度可调悬架的乘用车，有一种悬架状态具有</w:t>
            </w:r>
            <w:r>
              <w:rPr>
                <w:rFonts w:ascii="宋体" w:cs="宋体" w:hint="eastAsia"/>
                <w:color w:val="000000"/>
                <w:sz w:val="24"/>
              </w:rPr>
              <w:t>1~4</w:t>
            </w:r>
            <w:r>
              <w:rPr>
                <w:rFonts w:ascii="宋体" w:cs="宋体" w:hint="eastAsia"/>
                <w:color w:val="000000"/>
                <w:sz w:val="24"/>
              </w:rPr>
              <w:t>技术特性时也视为越野乘用车。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sz w:val="24"/>
              </w:rPr>
              <w:t>归入税则号列</w:t>
            </w:r>
            <w:r>
              <w:rPr>
                <w:rFonts w:ascii="宋体" w:cs="宋体" w:hint="eastAsia"/>
                <w:color w:val="000000"/>
                <w:sz w:val="24"/>
              </w:rPr>
              <w:t>8703.2362</w:t>
            </w:r>
            <w:r>
              <w:rPr>
                <w:rFonts w:ascii="宋体" w:cs="宋体" w:hint="eastAsia"/>
                <w:color w:val="000000"/>
                <w:sz w:val="24"/>
              </w:rPr>
              <w:t>的越野车仅装有点燃式往复式活塞内燃发动机，气缸容量（排气量）超过</w:t>
            </w:r>
            <w:r>
              <w:rPr>
                <w:rFonts w:ascii="宋体" w:cs="宋体" w:hint="eastAsia"/>
                <w:color w:val="000000"/>
                <w:sz w:val="24"/>
              </w:rPr>
              <w:t>2500</w:t>
            </w:r>
            <w:r>
              <w:rPr>
                <w:rFonts w:ascii="宋体" w:cs="宋体" w:hint="eastAsia"/>
                <w:color w:val="000000"/>
                <w:sz w:val="24"/>
              </w:rPr>
              <w:t>毫升，但不超过</w:t>
            </w:r>
            <w:r>
              <w:rPr>
                <w:rFonts w:ascii="宋体" w:cs="宋体" w:hint="eastAsia"/>
                <w:color w:val="000000"/>
                <w:sz w:val="24"/>
              </w:rPr>
              <w:t>3000</w:t>
            </w:r>
            <w:r>
              <w:rPr>
                <w:rFonts w:ascii="宋体" w:cs="宋体" w:hint="eastAsia"/>
                <w:color w:val="000000"/>
                <w:sz w:val="24"/>
              </w:rPr>
              <w:t>毫升。一般具有以下特征：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cs="宋体" w:hint="eastAsia"/>
                <w:color w:val="000000"/>
                <w:sz w:val="24"/>
              </w:rPr>
              <w:t>）在驾驶员和前排乘客后面的空间具有供各人乘坐的固定座位，并带有安全装置（例如，座椅安全带或安装座位安全带的定位点和配件），或具有固定的定位点和配件，以备安装座椅和安全设备；这些座椅可以是固定的、折叠的或可从定位点移走的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</w:rPr>
              <w:t>）沿车厢两侧带有后窗；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3</w:t>
            </w:r>
            <w:r>
              <w:rPr>
                <w:rFonts w:ascii="宋体" w:cs="宋体" w:hint="eastAsia"/>
                <w:color w:val="000000"/>
                <w:sz w:val="24"/>
              </w:rPr>
              <w:t>）在车厢两侧或后部具有带窗的滑动式、外掀式或提升式车门；</w:t>
            </w:r>
          </w:p>
          <w:p w:rsidR="00E55284" w:rsidRDefault="00971865">
            <w:pPr>
              <w:autoSpaceDN w:val="0"/>
              <w:adjustRightInd w:val="0"/>
              <w:snapToGrid w:val="0"/>
              <w:spacing w:beforeLines="25" w:before="78" w:line="300" w:lineRule="auto"/>
              <w:ind w:firstLineChars="200" w:firstLine="48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（</w:t>
            </w:r>
            <w:r>
              <w:rPr>
                <w:rFonts w:ascii="宋体" w:cs="宋体" w:hint="eastAsia"/>
                <w:color w:val="000000"/>
                <w:sz w:val="24"/>
              </w:rPr>
              <w:t>4</w:t>
            </w:r>
            <w:r>
              <w:rPr>
                <w:rFonts w:ascii="宋体" w:cs="宋体" w:hint="eastAsia"/>
                <w:color w:val="000000"/>
                <w:sz w:val="24"/>
              </w:rPr>
              <w:t>）与乘客区间相连的整个车厢内部具有装饰精致、配置舒适的</w:t>
            </w:r>
            <w:r>
              <w:rPr>
                <w:rFonts w:ascii="宋体" w:cs="宋体" w:hint="eastAsia"/>
                <w:color w:val="000000"/>
                <w:sz w:val="24"/>
              </w:rPr>
              <w:t>特征（例如，配置地毯、通风设备、内部照明和烟灰缸等）。</w:t>
            </w:r>
          </w:p>
        </w:tc>
      </w:tr>
    </w:tbl>
    <w:p w:rsidR="00E55284" w:rsidRDefault="00971865">
      <w:r>
        <w:t>注：上述商品技术特性要求在对小轿车、越野车所装发动机及其气缸容量（排气量）作相应修改后，可适用于《税则》品目</w:t>
      </w:r>
      <w:r>
        <w:t>87.03</w:t>
      </w:r>
      <w:r>
        <w:t>项下的有关子目。</w:t>
      </w:r>
    </w:p>
    <w:sectPr w:rsidR="00E5528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E55284"/>
    <w:rsid w:val="00971865"/>
    <w:rsid w:val="00E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97186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1865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97186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1865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1 3000 0 1 1 1 1"/>
    <sectPr/>
  </customProps>
</customData>
</file>

<file path=customXml/itemProps1.xml><?xml version="1.0" encoding="utf-8"?>
<ds:datastoreItem xmlns:ds="http://schemas.openxmlformats.org/officeDocument/2006/customXml" ds:itemID="{8CD7B682-BD89-4022-9BE7-F5142613DB4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2023-06-28T10:03:00Z</cp:lastPrinted>
  <dcterms:created xsi:type="dcterms:W3CDTF">2023-07-04T02:24:00Z</dcterms:created>
  <dcterms:modified xsi:type="dcterms:W3CDTF">2023-07-04T02:24:00Z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